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9242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  </w:t>
      </w:r>
    </w:p>
    <w:p w14:paraId="2B37C98A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2" w:name="_GoBack"/>
      <w:bookmarkEnd w:id="2"/>
    </w:p>
    <w:p w14:paraId="163B8BA0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5684076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B7D9F59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6D56E0D0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8FB7058">
      <w:pPr>
        <w:rPr>
          <w:rFonts w:hint="eastAsia" w:ascii="宋体" w:hAnsi="宋体" w:eastAsia="宋体" w:cs="宋体"/>
          <w:b/>
          <w:sz w:val="28"/>
          <w:szCs w:val="28"/>
        </w:rPr>
      </w:pPr>
    </w:p>
    <w:p w14:paraId="21119F49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C1879A7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德阳川发龙蟒新材料有限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公司</w:t>
      </w:r>
    </w:p>
    <w:p w14:paraId="11FFD61C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关于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公开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处置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危废物资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告知函</w:t>
      </w:r>
    </w:p>
    <w:p w14:paraId="1EC5ACD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085791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B8278C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75FA6C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B8E2D9B">
      <w:pPr>
        <w:rPr>
          <w:rFonts w:hint="eastAsia" w:ascii="宋体" w:hAnsi="宋体" w:eastAsia="宋体" w:cs="宋体"/>
          <w:sz w:val="28"/>
          <w:szCs w:val="28"/>
        </w:rPr>
      </w:pPr>
    </w:p>
    <w:p w14:paraId="2878832E">
      <w:pPr>
        <w:pStyle w:val="9"/>
        <w:rPr>
          <w:rFonts w:hint="eastAsia" w:ascii="宋体" w:hAnsi="宋体" w:eastAsia="宋体" w:cs="宋体"/>
          <w:sz w:val="28"/>
          <w:szCs w:val="28"/>
        </w:rPr>
      </w:pPr>
    </w:p>
    <w:p w14:paraId="324D3675">
      <w:pPr>
        <w:pStyle w:val="10"/>
        <w:rPr>
          <w:rFonts w:hint="eastAsia" w:ascii="宋体" w:hAnsi="宋体" w:eastAsia="宋体" w:cs="宋体"/>
          <w:sz w:val="28"/>
          <w:szCs w:val="28"/>
        </w:rPr>
      </w:pPr>
    </w:p>
    <w:p w14:paraId="572EE990">
      <w:pPr>
        <w:rPr>
          <w:rFonts w:hint="eastAsia" w:ascii="宋体" w:hAnsi="宋体" w:eastAsia="宋体" w:cs="宋体"/>
          <w:sz w:val="28"/>
          <w:szCs w:val="28"/>
        </w:rPr>
      </w:pPr>
    </w:p>
    <w:p w14:paraId="3DC328F5">
      <w:pPr>
        <w:rPr>
          <w:rFonts w:hint="eastAsia" w:ascii="宋体" w:hAnsi="宋体" w:eastAsia="宋体" w:cs="宋体"/>
          <w:sz w:val="28"/>
          <w:szCs w:val="28"/>
        </w:rPr>
      </w:pPr>
    </w:p>
    <w:p w14:paraId="03070B36">
      <w:pPr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tbl>
      <w:tblPr>
        <w:tblStyle w:val="17"/>
        <w:tblpPr w:leftFromText="180" w:rightFromText="180" w:vertAnchor="text" w:horzAnchor="margin" w:tblpY="688"/>
        <w:tblOverlap w:val="never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1701"/>
        <w:gridCol w:w="1134"/>
        <w:gridCol w:w="1134"/>
        <w:gridCol w:w="1843"/>
      </w:tblGrid>
      <w:tr w14:paraId="76A25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725E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6712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EC0C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规格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6583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66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数量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FC3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竞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买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底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价</w:t>
            </w:r>
          </w:p>
          <w:p w14:paraId="01B0CC8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  <w:t>（单价/元）</w:t>
            </w:r>
          </w:p>
        </w:tc>
      </w:tr>
      <w:tr w14:paraId="3056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FD16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0B3E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废机油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D26F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900-249-08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BBA1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52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E6E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2,000.00 </w:t>
            </w:r>
          </w:p>
        </w:tc>
      </w:tr>
      <w:tr w14:paraId="11DD2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4109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E6F3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废油桶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D677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900-249-08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671C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7D8A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0489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-1,800.00 </w:t>
            </w:r>
          </w:p>
        </w:tc>
      </w:tr>
      <w:tr w14:paraId="3588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7AB16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50DD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化验室废液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0E53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900-047-49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76A3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BE8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6398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-4,000.00 </w:t>
            </w:r>
          </w:p>
        </w:tc>
      </w:tr>
      <w:tr w14:paraId="6EBAF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0D1A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8281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沾染化学品包装物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7098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900-047-49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5F7D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174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EAD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-4,000.00 </w:t>
            </w:r>
          </w:p>
        </w:tc>
      </w:tr>
      <w:tr w14:paraId="1507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DCEBE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37BE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废油漆桶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5051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900-047-49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20C3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7C4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BE25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-4,000.00 </w:t>
            </w:r>
          </w:p>
        </w:tc>
      </w:tr>
      <w:tr w14:paraId="61B5D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7F59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6B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污泥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3EED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900-210-08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EC93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CFF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B3AA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-3,000.00 </w:t>
            </w:r>
          </w:p>
        </w:tc>
      </w:tr>
      <w:tr w14:paraId="631C6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7977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9BAA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废活性炭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B0C4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900-039-49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22D8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9369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E83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-1,800.00 </w:t>
            </w:r>
          </w:p>
        </w:tc>
      </w:tr>
      <w:tr w14:paraId="35D95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54EC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AE00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5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7259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4045BFAE">
      <w:pPr>
        <w:pStyle w:val="32"/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一、处置内容</w:t>
      </w:r>
    </w:p>
    <w:p w14:paraId="328089EB">
      <w:pPr>
        <w:numPr>
          <w:ilvl w:val="0"/>
          <w:numId w:val="3"/>
        </w:num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资格要求及证明材料</w:t>
      </w:r>
    </w:p>
    <w:p w14:paraId="0837DA2F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须在中华人民共和国境内注册，具备独立承担民事责任的能力</w:t>
      </w:r>
      <w:r>
        <w:rPr>
          <w:rFonts w:hint="eastAsia" w:ascii="宋体" w:hAnsi="宋体" w:eastAsia="宋体" w:cs="宋体"/>
          <w:sz w:val="28"/>
          <w:szCs w:val="28"/>
        </w:rPr>
        <w:t>（若为分公司，需提供总公司相应授权说明）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61BA006F">
      <w:pPr>
        <w:widowControl/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4A55921B">
      <w:pPr>
        <w:spacing w:line="640" w:lineRule="exact"/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（二）资质要求：意向买受人营业执照经营范围应包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危废处理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资质。</w:t>
      </w:r>
    </w:p>
    <w:p w14:paraId="2359BDF9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（三）意向买受人</w:t>
      </w:r>
      <w:r>
        <w:rPr>
          <w:rFonts w:hint="eastAsia" w:ascii="宋体" w:hAnsi="宋体" w:eastAsia="宋体" w:cs="宋体"/>
          <w:sz w:val="28"/>
          <w:szCs w:val="28"/>
        </w:rPr>
        <w:t>须承诺的事项：</w:t>
      </w:r>
    </w:p>
    <w:p w14:paraId="661C99CF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具有良好的商业信誉，近一年内（2023年1月1日起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72457C34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2、财务状况：具有良好的财务状况和支付能力，受让资金来源合法；</w:t>
      </w:r>
    </w:p>
    <w:p w14:paraId="6EBAD2AB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3、不存在与单位负责人为同一人或者存在直接控股、管理关系的其他供应商参与同一合同项下的处置活动的行为；</w:t>
      </w:r>
    </w:p>
    <w:p w14:paraId="1030ED06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4、未组成联合体参选；</w:t>
      </w:r>
    </w:p>
    <w:p w14:paraId="24B295FE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810843F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三、限价要求</w:t>
      </w:r>
    </w:p>
    <w:p w14:paraId="5C07E3D0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本次暂无。</w:t>
      </w:r>
    </w:p>
    <w:p w14:paraId="594AE9A0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四、中标规则</w:t>
      </w:r>
    </w:p>
    <w:p w14:paraId="1C872EEE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本次采用</w:t>
      </w:r>
      <w:r>
        <w:rPr>
          <w:rFonts w:hint="eastAsia" w:ascii="宋体" w:hAnsi="宋体" w:eastAsia="宋体" w:cs="宋体"/>
          <w:color w:val="EE0000"/>
          <w:sz w:val="28"/>
          <w:szCs w:val="28"/>
        </w:rPr>
        <w:t>单项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单价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最低/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总价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最低中标。</w:t>
      </w:r>
    </w:p>
    <w:p w14:paraId="4FFBA151">
      <w:pPr>
        <w:widowControl/>
        <w:spacing w:line="640" w:lineRule="exact"/>
        <w:ind w:firstLine="56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四、处置程序</w:t>
      </w:r>
    </w:p>
    <w:p w14:paraId="036870FA">
      <w:pPr>
        <w:spacing w:line="64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 xml:space="preserve">公开竞价方式 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其它公开处置方式，具体程序如下：</w:t>
      </w:r>
    </w:p>
    <w:p w14:paraId="58C2E469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（一）各意向买受人通过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电话报名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参与项目，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密封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递交响应文件；</w:t>
      </w:r>
    </w:p>
    <w:p w14:paraId="47C175D2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递交响应文件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时间截止后，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处置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现场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公布报价；</w:t>
      </w:r>
    </w:p>
    <w:p w14:paraId="63D1E5C9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（三）评审委员会对意向买受人进行资格审查；</w:t>
      </w:r>
    </w:p>
    <w:p w14:paraId="0B8EAD90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（四）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符合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资格审查的意向买受人</w:t>
      </w:r>
      <w:r>
        <w:rPr>
          <w:rFonts w:hint="eastAsia" w:ascii="宋体" w:hAnsi="宋体" w:eastAsia="宋体" w:cs="宋体"/>
          <w:color w:val="EE0000"/>
          <w:sz w:val="28"/>
          <w:szCs w:val="28"/>
        </w:rPr>
        <w:t>单项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单价/总价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由低到高排序，前三名进入第二轮报价。</w:t>
      </w:r>
    </w:p>
    <w:p w14:paraId="24CC202C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（五）后一轮次报价不得高于其对该项目前一轮次的报价；否则，评审委员会应当对其后一轮报价按无效处理。</w:t>
      </w:r>
    </w:p>
    <w:p w14:paraId="6B8454F4">
      <w:pPr>
        <w:spacing w:line="640" w:lineRule="exact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</w:rPr>
        <w:t>（六）第二轮报价起，均采用电话现场报价。如第二轮报价最低的价格相同，则进行第三轮电话磋商，价格仍相同，则抽签决定中选人；</w:t>
      </w:r>
    </w:p>
    <w:p w14:paraId="09A56E86">
      <w:pPr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处置评审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结束后，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处置人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处置评审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结果报公司内部决策，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通过后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将结果通知中选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，双方择日签订正式协议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2A8DBA43">
      <w:pPr>
        <w:pStyle w:val="9"/>
        <w:spacing w:after="0" w:line="640" w:lineRule="exact"/>
        <w:ind w:firstLine="560" w:firstLineChars="20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五、</w:t>
      </w:r>
      <w:bookmarkStart w:id="0" w:name="_Hlk164062858"/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处置申请</w:t>
      </w:r>
      <w:bookmarkEnd w:id="0"/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材料提交</w:t>
      </w:r>
    </w:p>
    <w:p w14:paraId="1A2F5CEE">
      <w:pPr>
        <w:spacing w:line="640" w:lineRule="exact"/>
        <w:ind w:firstLine="280" w:firstLineChars="100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  <w:highlight w:val="red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4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11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14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00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分（北京时间）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 w14:paraId="260CDFF8">
      <w:pPr>
        <w:spacing w:line="640" w:lineRule="exact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（二）处置申请文件递交方式</w:t>
      </w:r>
    </w:p>
    <w:p w14:paraId="56F8E7D6">
      <w:pPr>
        <w:widowControl/>
        <w:spacing w:line="640" w:lineRule="exact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本次文件递交方式采用线下递交，具体如下：</w:t>
      </w:r>
    </w:p>
    <w:p w14:paraId="0CA4C8E8">
      <w:pPr>
        <w:widowControl/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文件递交及公开评审地点：德阳阿坝经济产业园区（德阳川发龙蟒新材料有限公司）（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若允许邮寄递交的，应在此处说明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）</w:t>
      </w:r>
    </w:p>
    <w:p w14:paraId="2767A7E1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六、澄清及修改</w:t>
      </w:r>
    </w:p>
    <w:p w14:paraId="4EA0304A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1、处置人如需对已发出的处置文件进行澄清或修改的，应公开发布更正公告，该澄清或修改内容为处置文件的组成部分。</w:t>
      </w:r>
    </w:p>
    <w:p w14:paraId="726960A5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4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10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14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），但处置人可决定是否采纳申请事项。</w:t>
      </w:r>
    </w:p>
    <w:p w14:paraId="4FBAA950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七、其他</w:t>
      </w:r>
    </w:p>
    <w:p w14:paraId="46FE36E2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1" w:name="_Toc15116"/>
      <w:r>
        <w:rPr>
          <w:rFonts w:hint="eastAsia" w:ascii="宋体" w:hAnsi="宋体" w:eastAsia="宋体" w:cs="宋体"/>
          <w:color w:val="000000"/>
          <w:sz w:val="28"/>
          <w:szCs w:val="28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218C4742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1D966993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处置</w:t>
      </w:r>
      <w:r>
        <w:rPr>
          <w:rFonts w:hint="eastAsia" w:ascii="宋体" w:hAnsi="宋体" w:eastAsia="宋体" w:cs="宋体"/>
          <w:sz w:val="28"/>
          <w:szCs w:val="28"/>
        </w:rPr>
        <w:t>联系人</w:t>
      </w:r>
    </w:p>
    <w:p w14:paraId="2E5CE187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</w:rPr>
        <w:t>郭成明</w:t>
      </w:r>
    </w:p>
    <w:p w14:paraId="3C44C991">
      <w:pPr>
        <w:spacing w:line="6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</w:rPr>
        <w:t>13990251829</w:t>
      </w:r>
    </w:p>
    <w:p w14:paraId="35F58B21">
      <w:pPr>
        <w:spacing w:line="6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sz w:val="28"/>
          <w:szCs w:val="28"/>
        </w:rPr>
        <w:t>德阳阿坝经济产业园区（德阳川发龙蟒新材料有限公司）</w:t>
      </w:r>
    </w:p>
    <w:p w14:paraId="6EAD1E81">
      <w:pPr>
        <w:spacing w:line="640" w:lineRule="exact"/>
        <w:ind w:right="37"/>
        <w:jc w:val="right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德阳川发龙蟒新材料有限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公司</w:t>
      </w:r>
    </w:p>
    <w:p w14:paraId="02783440">
      <w:pPr>
        <w:spacing w:line="640" w:lineRule="exact"/>
        <w:ind w:right="112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31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p w14:paraId="5879389D">
      <w:pPr>
        <w:spacing w:line="640" w:lineRule="exact"/>
        <w:rPr>
          <w:rFonts w:hint="eastAsia" w:ascii="宋体" w:hAnsi="宋体" w:eastAsia="宋体" w:cs="宋体"/>
          <w:sz w:val="28"/>
          <w:szCs w:val="28"/>
        </w:rPr>
      </w:pPr>
    </w:p>
    <w:p w14:paraId="66DFCE6D">
      <w:pPr>
        <w:pStyle w:val="3"/>
        <w:rPr>
          <w:rFonts w:hint="eastAsia" w:ascii="宋体" w:hAnsi="宋体" w:eastAsia="宋体" w:cs="宋体"/>
        </w:rPr>
      </w:pPr>
    </w:p>
    <w:p w14:paraId="37695CEA">
      <w:pPr>
        <w:pStyle w:val="3"/>
        <w:rPr>
          <w:rFonts w:hint="eastAsia" w:ascii="宋体" w:hAnsi="宋体" w:eastAsia="宋体" w:cs="宋体"/>
        </w:rPr>
      </w:pPr>
    </w:p>
    <w:p w14:paraId="1785E490">
      <w:pPr>
        <w:pStyle w:val="3"/>
        <w:rPr>
          <w:rFonts w:hint="eastAsia" w:ascii="宋体" w:hAnsi="宋体" w:eastAsia="宋体" w:cs="宋体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</w:rPr>
        <w:t>八、合同主要条款（以签订的正式文本为准）</w:t>
      </w:r>
      <w:bookmarkEnd w:id="1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___WRD_EMBED_SUB_46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DC34F3C0-9025-4993-9429-D4E1FB35C3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EB235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29679191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4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1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lYjBmY2UyMjVkN2MxNDcxYzU3NzA0NTI0Y2EzNzgifQ=="/>
  </w:docVars>
  <w:rsids>
    <w:rsidRoot w:val="00681F43"/>
    <w:rsid w:val="00006CE1"/>
    <w:rsid w:val="00007073"/>
    <w:rsid w:val="00010A09"/>
    <w:rsid w:val="00012A33"/>
    <w:rsid w:val="00012A3D"/>
    <w:rsid w:val="000151BD"/>
    <w:rsid w:val="00015F96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683"/>
    <w:rsid w:val="00083F84"/>
    <w:rsid w:val="00097961"/>
    <w:rsid w:val="000A29EE"/>
    <w:rsid w:val="000B3FFA"/>
    <w:rsid w:val="000C5869"/>
    <w:rsid w:val="000C7F4B"/>
    <w:rsid w:val="000E2065"/>
    <w:rsid w:val="000E6CE3"/>
    <w:rsid w:val="000E7C46"/>
    <w:rsid w:val="000F226A"/>
    <w:rsid w:val="000F5F07"/>
    <w:rsid w:val="000F6431"/>
    <w:rsid w:val="000F643F"/>
    <w:rsid w:val="000F724E"/>
    <w:rsid w:val="00103E28"/>
    <w:rsid w:val="00110784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D35FE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182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53FC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65C5E"/>
    <w:rsid w:val="00367CA4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34F8"/>
    <w:rsid w:val="003E4146"/>
    <w:rsid w:val="003F55FF"/>
    <w:rsid w:val="00400A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7EA"/>
    <w:rsid w:val="004E3CDE"/>
    <w:rsid w:val="004E5E1E"/>
    <w:rsid w:val="004F2733"/>
    <w:rsid w:val="004F6707"/>
    <w:rsid w:val="004F7585"/>
    <w:rsid w:val="00504090"/>
    <w:rsid w:val="00511310"/>
    <w:rsid w:val="00516EC3"/>
    <w:rsid w:val="00520DD4"/>
    <w:rsid w:val="00525AD6"/>
    <w:rsid w:val="00531BB3"/>
    <w:rsid w:val="0053791A"/>
    <w:rsid w:val="00553934"/>
    <w:rsid w:val="005577EE"/>
    <w:rsid w:val="00562896"/>
    <w:rsid w:val="00563002"/>
    <w:rsid w:val="0056547D"/>
    <w:rsid w:val="0056772C"/>
    <w:rsid w:val="00571266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5F7099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499A"/>
    <w:rsid w:val="006964FC"/>
    <w:rsid w:val="006A1C01"/>
    <w:rsid w:val="006A3EDF"/>
    <w:rsid w:val="006A7E46"/>
    <w:rsid w:val="006B49EA"/>
    <w:rsid w:val="006B7D6B"/>
    <w:rsid w:val="006C6A5C"/>
    <w:rsid w:val="006E2FFE"/>
    <w:rsid w:val="006F7520"/>
    <w:rsid w:val="00700A8A"/>
    <w:rsid w:val="00700DFF"/>
    <w:rsid w:val="00701133"/>
    <w:rsid w:val="00704BD9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18F7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A7463"/>
    <w:rsid w:val="008B52E0"/>
    <w:rsid w:val="008D2C31"/>
    <w:rsid w:val="008D76BE"/>
    <w:rsid w:val="008E0D2C"/>
    <w:rsid w:val="008E50D0"/>
    <w:rsid w:val="008E636E"/>
    <w:rsid w:val="008F0CE4"/>
    <w:rsid w:val="008F7615"/>
    <w:rsid w:val="009025E3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A604F"/>
    <w:rsid w:val="009B722A"/>
    <w:rsid w:val="009C03C9"/>
    <w:rsid w:val="009C63AA"/>
    <w:rsid w:val="009D4422"/>
    <w:rsid w:val="009D6E01"/>
    <w:rsid w:val="009E37E6"/>
    <w:rsid w:val="009E5EF4"/>
    <w:rsid w:val="00A149D3"/>
    <w:rsid w:val="00A158B6"/>
    <w:rsid w:val="00A2296E"/>
    <w:rsid w:val="00A275DE"/>
    <w:rsid w:val="00A31AF5"/>
    <w:rsid w:val="00A41BEA"/>
    <w:rsid w:val="00A42106"/>
    <w:rsid w:val="00A467B5"/>
    <w:rsid w:val="00A46A6D"/>
    <w:rsid w:val="00A60D8B"/>
    <w:rsid w:val="00A61E32"/>
    <w:rsid w:val="00A62180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A7543"/>
    <w:rsid w:val="00AB2A4D"/>
    <w:rsid w:val="00AC26CC"/>
    <w:rsid w:val="00AC5B60"/>
    <w:rsid w:val="00AC65ED"/>
    <w:rsid w:val="00AD3AFE"/>
    <w:rsid w:val="00AD3EA1"/>
    <w:rsid w:val="00AD3F7D"/>
    <w:rsid w:val="00AD68A8"/>
    <w:rsid w:val="00AE369A"/>
    <w:rsid w:val="00AF2086"/>
    <w:rsid w:val="00B01FFC"/>
    <w:rsid w:val="00B11EA4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E5B1C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86099"/>
    <w:rsid w:val="00C879A1"/>
    <w:rsid w:val="00C92A06"/>
    <w:rsid w:val="00CA6513"/>
    <w:rsid w:val="00CA71C9"/>
    <w:rsid w:val="00CB51B9"/>
    <w:rsid w:val="00CC69B7"/>
    <w:rsid w:val="00CD027A"/>
    <w:rsid w:val="00CE6958"/>
    <w:rsid w:val="00D048B1"/>
    <w:rsid w:val="00D07A9D"/>
    <w:rsid w:val="00D107EA"/>
    <w:rsid w:val="00D11605"/>
    <w:rsid w:val="00D13DAC"/>
    <w:rsid w:val="00D2758F"/>
    <w:rsid w:val="00D30F60"/>
    <w:rsid w:val="00D33017"/>
    <w:rsid w:val="00D339BD"/>
    <w:rsid w:val="00D423D5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67BEE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3C437F"/>
    <w:rsid w:val="01C6128A"/>
    <w:rsid w:val="01D86913"/>
    <w:rsid w:val="030137EC"/>
    <w:rsid w:val="037A282A"/>
    <w:rsid w:val="03EC7079"/>
    <w:rsid w:val="03FB30BF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A83FFF"/>
    <w:rsid w:val="0E470EE6"/>
    <w:rsid w:val="0EA01CFB"/>
    <w:rsid w:val="0EDA61D4"/>
    <w:rsid w:val="0FE45093"/>
    <w:rsid w:val="10284692"/>
    <w:rsid w:val="1041395A"/>
    <w:rsid w:val="1153390D"/>
    <w:rsid w:val="12311469"/>
    <w:rsid w:val="12F55023"/>
    <w:rsid w:val="13465DAC"/>
    <w:rsid w:val="13A350FE"/>
    <w:rsid w:val="14F24802"/>
    <w:rsid w:val="151F2176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F731D1"/>
    <w:rsid w:val="21FE6D89"/>
    <w:rsid w:val="22133D3F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B80690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C4485A"/>
    <w:rsid w:val="3F1935A0"/>
    <w:rsid w:val="3F540722"/>
    <w:rsid w:val="3FEF0CD2"/>
    <w:rsid w:val="402F5FBC"/>
    <w:rsid w:val="40E527FD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AC7162"/>
    <w:rsid w:val="5AEB727F"/>
    <w:rsid w:val="5B324C01"/>
    <w:rsid w:val="5BBC6D73"/>
    <w:rsid w:val="5C180330"/>
    <w:rsid w:val="5D524517"/>
    <w:rsid w:val="5E4C6DD8"/>
    <w:rsid w:val="5E6A2F8E"/>
    <w:rsid w:val="5E6E5F7F"/>
    <w:rsid w:val="5FDE7053"/>
    <w:rsid w:val="60230B1A"/>
    <w:rsid w:val="60817B2A"/>
    <w:rsid w:val="612346CF"/>
    <w:rsid w:val="622379DD"/>
    <w:rsid w:val="622E56CE"/>
    <w:rsid w:val="633167CC"/>
    <w:rsid w:val="63CB1E8B"/>
    <w:rsid w:val="6464024B"/>
    <w:rsid w:val="646478D7"/>
    <w:rsid w:val="657623D6"/>
    <w:rsid w:val="6584299F"/>
    <w:rsid w:val="65AC2BB2"/>
    <w:rsid w:val="66413D34"/>
    <w:rsid w:val="66681DC9"/>
    <w:rsid w:val="66D679AB"/>
    <w:rsid w:val="66F80892"/>
    <w:rsid w:val="679C0C3A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450E49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8EF21F2"/>
    <w:rsid w:val="7910386D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5">
    <w:name w:val="heading 2"/>
    <w:basedOn w:val="1"/>
    <w:next w:val="1"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6">
    <w:name w:val="heading 3"/>
    <w:basedOn w:val="1"/>
    <w:next w:val="1"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7">
    <w:name w:val="Document Map"/>
    <w:basedOn w:val="1"/>
    <w:link w:val="23"/>
    <w:unhideWhenUsed/>
    <w:qFormat/>
    <w:locked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25"/>
    <w:qFormat/>
    <w:uiPriority w:val="99"/>
    <w:pPr>
      <w:jc w:val="left"/>
    </w:pPr>
    <w:rPr>
      <w:rFonts w:ascii="Times New Roman" w:hAnsi="Times New Roman"/>
      <w:sz w:val="22"/>
    </w:rPr>
  </w:style>
  <w:style w:type="paragraph" w:styleId="9">
    <w:name w:val="Body Text"/>
    <w:basedOn w:val="1"/>
    <w:next w:val="10"/>
    <w:qFormat/>
    <w:locked/>
    <w:uiPriority w:val="0"/>
    <w:pPr>
      <w:spacing w:after="120"/>
    </w:pPr>
  </w:style>
  <w:style w:type="paragraph" w:styleId="10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3">
    <w:name w:val="Balloon Text"/>
    <w:basedOn w:val="1"/>
    <w:link w:val="22"/>
    <w:qFormat/>
    <w:uiPriority w:val="99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6">
    <w:name w:val="annotation subject"/>
    <w:basedOn w:val="8"/>
    <w:next w:val="8"/>
    <w:link w:val="24"/>
    <w:qFormat/>
    <w:uiPriority w:val="99"/>
    <w:rPr>
      <w:b/>
      <w:bCs/>
    </w:rPr>
  </w:style>
  <w:style w:type="character" w:styleId="19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20">
    <w:name w:val="页脚 字符"/>
    <w:link w:val="14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批注框文本 字符"/>
    <w:link w:val="1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23">
    <w:name w:val="文档结构图 字符"/>
    <w:link w:val="7"/>
    <w:semiHidden/>
    <w:uiPriority w:val="99"/>
    <w:rPr>
      <w:rFonts w:ascii="宋体" w:hAnsi="Calibri"/>
      <w:kern w:val="2"/>
      <w:sz w:val="18"/>
      <w:szCs w:val="18"/>
    </w:rPr>
  </w:style>
  <w:style w:type="character" w:customStyle="1" w:styleId="24">
    <w:name w:val="批注主题 字符"/>
    <w:link w:val="16"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5">
    <w:name w:val="批注文字 字符"/>
    <w:link w:val="8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6">
    <w:name w:val="页眉 字符"/>
    <w:link w:val="15"/>
    <w:qFormat/>
    <w:locked/>
    <w:uiPriority w:val="99"/>
    <w:rPr>
      <w:rFonts w:cs="Times New Roman"/>
      <w:sz w:val="18"/>
      <w:szCs w:val="18"/>
    </w:rPr>
  </w:style>
  <w:style w:type="paragraph" w:customStyle="1" w:styleId="27">
    <w:name w:val="p0"/>
    <w:basedOn w:val="1"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28">
    <w:name w:val="正文目录 + 首行缩进:  2 字符 + 首行缩进:  2 字符 + 首行缩进:  2 字符"/>
    <w:basedOn w:val="1"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2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样式 正文 + 首行缩进:  2 字符 Char"/>
    <w:basedOn w:val="1"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3">
    <w:name w:val="Index8"/>
    <w:basedOn w:val="1"/>
    <w:next w:val="1"/>
    <w:qFormat/>
    <w:uiPriority w:val="0"/>
    <w:pPr>
      <w:ind w:left="3920" w:leftChars="1400"/>
      <w:jc w:val="left"/>
      <w:textAlignment w:val="baseline"/>
    </w:pPr>
  </w:style>
  <w:style w:type="paragraph" w:styleId="3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1550</Words>
  <Characters>1714</Characters>
  <Lines>74</Lines>
  <Paragraphs>79</Paragraphs>
  <TotalTime>167</TotalTime>
  <ScaleCrop>false</ScaleCrop>
  <LinksUpToDate>false</LinksUpToDate>
  <CharactersWithSpaces>1784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伍建</cp:lastModifiedBy>
  <cp:lastPrinted>2022-11-03T04:09:00Z</cp:lastPrinted>
  <dcterms:modified xsi:type="dcterms:W3CDTF">2026-04-01T08:24:51Z</dcterms:modified>
  <dc:title>四川发展xxxxx公司关于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eyJoZGlkIjoiYjk5ODM0YmMxOWJiYWQyNDU4MGIzYWRmYTA0ZmI5NDciLCJ1c2VySWQiOiIxNjM4ODA5MTkwIn0=</vt:lpwstr>
  </property>
</Properties>
</file>