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</w:p>
    <w:p w14:paraId="244D7ACE">
      <w:pPr>
        <w:jc w:val="center"/>
        <w:rPr>
          <w:rFonts w:ascii="宋体" w:hAnsi="宋体"/>
          <w:b/>
          <w:sz w:val="28"/>
          <w:szCs w:val="28"/>
        </w:rPr>
      </w:pPr>
    </w:p>
    <w:p w14:paraId="376BE037">
      <w:pPr>
        <w:jc w:val="center"/>
        <w:rPr>
          <w:rFonts w:ascii="宋体" w:hAnsi="宋体"/>
          <w:b/>
          <w:sz w:val="28"/>
          <w:szCs w:val="28"/>
        </w:rPr>
      </w:pPr>
    </w:p>
    <w:p w14:paraId="6DEF96D3">
      <w:pPr>
        <w:jc w:val="center"/>
        <w:rPr>
          <w:rFonts w:ascii="宋体" w:hAnsi="宋体"/>
          <w:b/>
          <w:sz w:val="28"/>
          <w:szCs w:val="28"/>
        </w:rPr>
      </w:pPr>
    </w:p>
    <w:p w14:paraId="0DB25E57">
      <w:pPr>
        <w:jc w:val="center"/>
        <w:rPr>
          <w:rFonts w:ascii="宋体" w:hAnsi="宋体"/>
          <w:b/>
          <w:sz w:val="28"/>
          <w:szCs w:val="28"/>
        </w:rPr>
      </w:pPr>
    </w:p>
    <w:p w14:paraId="05A40722">
      <w:pPr>
        <w:jc w:val="center"/>
        <w:rPr>
          <w:rFonts w:ascii="宋体" w:hAnsi="宋体"/>
          <w:b/>
          <w:sz w:val="28"/>
          <w:szCs w:val="28"/>
        </w:rPr>
      </w:pPr>
    </w:p>
    <w:p w14:paraId="20109975">
      <w:pPr>
        <w:rPr>
          <w:rFonts w:ascii="宋体" w:hAnsi="宋体"/>
          <w:b/>
          <w:sz w:val="28"/>
          <w:szCs w:val="28"/>
        </w:rPr>
      </w:pPr>
    </w:p>
    <w:p w14:paraId="1AC3EEAC">
      <w:pPr>
        <w:jc w:val="center"/>
        <w:rPr>
          <w:rFonts w:ascii="宋体" w:hAnsi="宋体"/>
          <w:b/>
          <w:sz w:val="28"/>
          <w:szCs w:val="28"/>
        </w:rPr>
      </w:pPr>
    </w:p>
    <w:p w14:paraId="6135EE44">
      <w:pPr>
        <w:widowControl/>
        <w:spacing w:line="560" w:lineRule="exact"/>
        <w:ind w:firstLine="883" w:firstLineChars="200"/>
        <w:jc w:val="center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龙蟒大地农业有限公司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2025-07#B危险废物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2D70E2C9">
      <w:pPr>
        <w:ind w:firstLine="560" w:firstLineChars="200"/>
        <w:rPr>
          <w:rFonts w:ascii="宋体" w:hAnsi="宋体"/>
          <w:sz w:val="28"/>
          <w:szCs w:val="28"/>
        </w:rPr>
      </w:pPr>
    </w:p>
    <w:p w14:paraId="3A488343">
      <w:pPr>
        <w:ind w:firstLine="560" w:firstLineChars="200"/>
        <w:rPr>
          <w:rFonts w:ascii="宋体" w:hAnsi="宋体"/>
          <w:sz w:val="28"/>
          <w:szCs w:val="28"/>
        </w:rPr>
      </w:pPr>
    </w:p>
    <w:p w14:paraId="2E7F326A">
      <w:pPr>
        <w:ind w:firstLine="560" w:firstLineChars="200"/>
        <w:rPr>
          <w:rFonts w:ascii="宋体" w:hAnsi="宋体"/>
          <w:sz w:val="28"/>
          <w:szCs w:val="28"/>
        </w:rPr>
      </w:pPr>
    </w:p>
    <w:p w14:paraId="0033912E">
      <w:pPr>
        <w:ind w:firstLine="560" w:firstLineChars="200"/>
        <w:rPr>
          <w:rFonts w:ascii="宋体" w:hAnsi="宋体"/>
          <w:sz w:val="28"/>
          <w:szCs w:val="28"/>
        </w:rPr>
      </w:pPr>
    </w:p>
    <w:p w14:paraId="5D882677">
      <w:pPr>
        <w:rPr>
          <w:rFonts w:ascii="宋体" w:hAnsi="宋体"/>
          <w:sz w:val="28"/>
          <w:szCs w:val="28"/>
        </w:rPr>
      </w:pPr>
    </w:p>
    <w:p w14:paraId="433840F8">
      <w:pPr>
        <w:pStyle w:val="10"/>
        <w:rPr>
          <w:rFonts w:ascii="宋体" w:hAnsi="宋体"/>
          <w:sz w:val="28"/>
          <w:szCs w:val="28"/>
        </w:rPr>
      </w:pPr>
    </w:p>
    <w:p w14:paraId="1F103427">
      <w:pPr>
        <w:pStyle w:val="11"/>
        <w:rPr>
          <w:rFonts w:ascii="宋体" w:hAnsi="宋体"/>
          <w:sz w:val="28"/>
          <w:szCs w:val="28"/>
        </w:rPr>
      </w:pPr>
    </w:p>
    <w:p w14:paraId="104A2AD8">
      <w:pPr>
        <w:rPr>
          <w:rFonts w:ascii="宋体" w:hAnsi="宋体"/>
          <w:sz w:val="28"/>
          <w:szCs w:val="28"/>
        </w:rPr>
      </w:pPr>
    </w:p>
    <w:p w14:paraId="054B6E8B">
      <w:pPr>
        <w:pStyle w:val="2"/>
        <w:rPr>
          <w:rFonts w:ascii="宋体" w:hAnsi="宋体"/>
          <w:sz w:val="28"/>
          <w:szCs w:val="28"/>
        </w:rPr>
      </w:pPr>
    </w:p>
    <w:p w14:paraId="7DC7280F">
      <w:pPr>
        <w:pStyle w:val="2"/>
        <w:rPr>
          <w:rFonts w:ascii="宋体" w:hAnsi="宋体"/>
          <w:sz w:val="28"/>
          <w:szCs w:val="28"/>
        </w:rPr>
      </w:pPr>
    </w:p>
    <w:p w14:paraId="1768D7E5">
      <w:pPr>
        <w:rPr>
          <w:rFonts w:ascii="宋体" w:hAnsi="宋体"/>
          <w:sz w:val="28"/>
          <w:szCs w:val="28"/>
        </w:rPr>
      </w:pPr>
    </w:p>
    <w:p w14:paraId="3CCE01F4">
      <w:pPr>
        <w:jc w:val="left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433854B">
      <w:pPr>
        <w:pStyle w:val="2"/>
      </w:pPr>
    </w:p>
    <w:p w14:paraId="6678D7F1">
      <w:pPr>
        <w:pStyle w:val="35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处置内容</w:t>
      </w:r>
    </w:p>
    <w:tbl>
      <w:tblPr>
        <w:tblStyle w:val="18"/>
        <w:tblW w:w="99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00"/>
        <w:gridCol w:w="765"/>
        <w:gridCol w:w="1200"/>
        <w:gridCol w:w="1590"/>
        <w:gridCol w:w="1170"/>
        <w:gridCol w:w="2370"/>
      </w:tblGrid>
      <w:tr w14:paraId="494F8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7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0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F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509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竞买含税底价（单价/元）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存放地点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危废代码</w:t>
            </w:r>
          </w:p>
        </w:tc>
      </w:tr>
      <w:tr w14:paraId="78E9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4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废电瓶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A75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4,000.00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龙蟒物流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HW31(900-052-310）</w:t>
            </w:r>
          </w:p>
        </w:tc>
      </w:tr>
      <w:tr w14:paraId="4955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E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废矿物油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2DD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新材料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HW08（900-217-08）</w:t>
            </w:r>
          </w:p>
        </w:tc>
      </w:tr>
      <w:tr w14:paraId="236D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1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废油桶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D0A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新材料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HW08（900-249-08）</w:t>
            </w:r>
          </w:p>
        </w:tc>
      </w:tr>
      <w:tr w14:paraId="5A4F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1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废油漆桶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A0E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新材料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HW49（900-041-49）</w:t>
            </w:r>
          </w:p>
        </w:tc>
      </w:tr>
      <w:tr w14:paraId="53B1F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6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废药剂瓶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241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-4600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新材料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HW49（900-047-49）</w:t>
            </w:r>
          </w:p>
        </w:tc>
      </w:tr>
      <w:tr w14:paraId="32013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A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含铬废液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63A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-4300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新材料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HW49（900-047-49）</w:t>
            </w:r>
          </w:p>
        </w:tc>
      </w:tr>
      <w:tr w14:paraId="5A46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F6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数量为预估数量，以实际过磅数为准；合同执行期截止于2026年12月底</w:t>
            </w: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资格要求及证明材料</w:t>
      </w:r>
    </w:p>
    <w:p w14:paraId="094F095B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5CC8699D">
      <w:pPr>
        <w:widowControl/>
        <w:numPr>
          <w:ilvl w:val="0"/>
          <w:numId w:val="5"/>
        </w:numPr>
        <w:spacing w:line="24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资质要求：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参选单位营业执照经营范围应包含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/>
        </w:rPr>
        <w:t>危险废物经营或者拥有危险废物经营许可证。</w:t>
      </w:r>
    </w:p>
    <w:p w14:paraId="5BA62F8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（三）意向买受人须承诺的事项：</w:t>
      </w:r>
    </w:p>
    <w:p w14:paraId="608DFD4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1、具有良好的商业信誉，近一年内（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今</w:t>
      </w:r>
      <w:r>
        <w:rPr>
          <w:rFonts w:hint="eastAsia" w:ascii="宋体" w:hAnsi="宋体" w:eastAsia="宋体" w:cs="宋体"/>
          <w:sz w:val="24"/>
          <w:szCs w:val="24"/>
        </w:rPr>
        <w:t>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4、未组成联合体参选；</w:t>
      </w:r>
    </w:p>
    <w:p w14:paraId="26C1F82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三、限价要求</w:t>
      </w:r>
    </w:p>
    <w:p w14:paraId="142B6338">
      <w:pPr>
        <w:pStyle w:val="12"/>
        <w:tabs>
          <w:tab w:val="left" w:pos="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本次最低限价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见处置内容</w:t>
      </w:r>
    </w:p>
    <w:p w14:paraId="67CF78A0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四、中标规则</w:t>
      </w:r>
    </w:p>
    <w:p w14:paraId="3EF39482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本次采用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单项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价最高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92D293A">
      <w:pPr>
        <w:widowControl/>
        <w:spacing w:line="24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四、处置程序</w:t>
      </w:r>
    </w:p>
    <w:p w14:paraId="55CD386B">
      <w:pPr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其它公开处置方式，具体程序如下：</w:t>
      </w:r>
    </w:p>
    <w:p w14:paraId="3A34A84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（一）各意向买受人通过电话报名参与项目，密封递交响应文件；</w:t>
      </w:r>
    </w:p>
    <w:p w14:paraId="56D549BC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（二）递交响应文件时间截止后，处置人现场公布报价；</w:t>
      </w:r>
    </w:p>
    <w:p w14:paraId="03389B4B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（三）评审委员会对意向买受人进行资格审查；</w:t>
      </w:r>
    </w:p>
    <w:p w14:paraId="39D8549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（四）符合资格审查的意向买受人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由高到低排序，前三名进入第二轮报价。</w:t>
      </w:r>
    </w:p>
    <w:p w14:paraId="11FD59B7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10"/>
        <w:spacing w:after="0"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五、处置申请材料提交</w:t>
      </w:r>
    </w:p>
    <w:p w14:paraId="394F4677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highlight w:val="red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（一）处置申请文件递交截止时间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（北京时间）；公开评审开始时间为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（北京时间）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；</w:t>
      </w:r>
    </w:p>
    <w:p w14:paraId="2F4CACB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（二）处置申请文件递交方式</w:t>
      </w:r>
    </w:p>
    <w:p w14:paraId="7B67A803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本次文件递交方式采用线下递交，具体如下：</w:t>
      </w:r>
    </w:p>
    <w:p w14:paraId="1033EA3D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文件递交及公开评审地点：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四川省绵竹市新市镇新市工业园区龙蟒大地农业有限公司1-3办公室  刘洋收 15681235601（如邮寄，请选用顺丰或邮政快递） </w:t>
      </w:r>
    </w:p>
    <w:p w14:paraId="4E939688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六、澄清及修改</w:t>
      </w:r>
    </w:p>
    <w:p w14:paraId="0A8D08B2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），但处置人可决定是否采纳申请事项。</w:t>
      </w:r>
    </w:p>
    <w:p w14:paraId="777CF09A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七、其他</w:t>
      </w:r>
    </w:p>
    <w:p w14:paraId="36C47DC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刘洋</w:t>
      </w:r>
    </w:p>
    <w:p w14:paraId="7E644FF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15681235601</w:t>
      </w:r>
    </w:p>
    <w:p w14:paraId="02BDB43C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四川省绵竹市新市镇新市工业园区龙蟒大地农业有限公司1-3办公室</w:t>
      </w:r>
    </w:p>
    <w:p w14:paraId="327F3196">
      <w:pPr>
        <w:pStyle w:val="28"/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p w14:paraId="74E34EC9">
      <w:pPr>
        <w:widowControl/>
        <w:spacing w:line="560" w:lineRule="exact"/>
        <w:ind w:firstLine="480" w:firstLineChars="200"/>
        <w:jc w:val="right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龙蟒大地农业有限公司</w:t>
      </w:r>
    </w:p>
    <w:p w14:paraId="2F935CCD">
      <w:pPr>
        <w:spacing w:line="24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</w:t>
      </w:r>
      <w:bookmarkStart w:id="1" w:name="_GoBack"/>
      <w:bookmarkEnd w:id="1"/>
    </w:p>
    <w:p w14:paraId="17FD8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  <w:bookmarkStart w:id="0" w:name="_Toc15116"/>
    </w:p>
    <w:bookmarkEnd w:id="0"/>
    <w:p w14:paraId="05402A47"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17" w:right="1247" w:bottom="141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96FF4D-421B-4D19-A9F8-1D4D66782E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1FC90535-96F6-4600-A2FF-2FE1F43EFF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chineseCountingThousand"/>
      <w:pStyle w:val="5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DA61D4"/>
    <w:rsid w:val="0F9C18C3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61C66"/>
    <w:rsid w:val="174B5F79"/>
    <w:rsid w:val="17B57DEA"/>
    <w:rsid w:val="181708FC"/>
    <w:rsid w:val="190E74BA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20587433"/>
    <w:rsid w:val="21FE6D89"/>
    <w:rsid w:val="22133D3F"/>
    <w:rsid w:val="22471D31"/>
    <w:rsid w:val="23641C52"/>
    <w:rsid w:val="23685580"/>
    <w:rsid w:val="24046325"/>
    <w:rsid w:val="24B356FC"/>
    <w:rsid w:val="24D87EA8"/>
    <w:rsid w:val="256D2F0B"/>
    <w:rsid w:val="25A95CFC"/>
    <w:rsid w:val="25AD29D7"/>
    <w:rsid w:val="26DF7355"/>
    <w:rsid w:val="27BC3340"/>
    <w:rsid w:val="27E26050"/>
    <w:rsid w:val="27F26DB6"/>
    <w:rsid w:val="27F45C77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CBC0A72"/>
    <w:rsid w:val="2D7E0028"/>
    <w:rsid w:val="2D7F5B73"/>
    <w:rsid w:val="2D9D4615"/>
    <w:rsid w:val="2DA411EF"/>
    <w:rsid w:val="2DB80690"/>
    <w:rsid w:val="2E67471B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57E67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DF8538F"/>
    <w:rsid w:val="3E35213F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7E6B81"/>
    <w:rsid w:val="56A6099C"/>
    <w:rsid w:val="56D82E45"/>
    <w:rsid w:val="580375A0"/>
    <w:rsid w:val="58FE58A5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22379DD"/>
    <w:rsid w:val="622C22F1"/>
    <w:rsid w:val="622E56CE"/>
    <w:rsid w:val="63025D22"/>
    <w:rsid w:val="633167CC"/>
    <w:rsid w:val="63CB1E8B"/>
    <w:rsid w:val="6464024B"/>
    <w:rsid w:val="646478D7"/>
    <w:rsid w:val="65562818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1D1B56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F3CD1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E72088"/>
    <w:rsid w:val="7EFA1F4A"/>
    <w:rsid w:val="7F8B7D69"/>
    <w:rsid w:val="7FB83A5B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6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7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locked/>
    <w:uiPriority w:val="99"/>
    <w:pPr>
      <w:spacing w:line="240" w:lineRule="exact"/>
      <w:ind w:firstLine="562" w:firstLineChars="200"/>
    </w:pPr>
  </w:style>
  <w:style w:type="paragraph" w:styleId="3">
    <w:name w:val="Body Text Indent"/>
    <w:basedOn w:val="1"/>
    <w:next w:val="4"/>
    <w:autoRedefine/>
    <w:qFormat/>
    <w:locked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autoRedefine/>
    <w:qFormat/>
    <w:locked/>
    <w:uiPriority w:val="0"/>
  </w:style>
  <w:style w:type="paragraph" w:styleId="8">
    <w:name w:val="Document Map"/>
    <w:basedOn w:val="1"/>
    <w:link w:val="24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26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10">
    <w:name w:val="Body Text"/>
    <w:basedOn w:val="1"/>
    <w:next w:val="11"/>
    <w:autoRedefine/>
    <w:qFormat/>
    <w:locked/>
    <w:uiPriority w:val="0"/>
    <w:pPr>
      <w:spacing w:after="120"/>
    </w:pPr>
  </w:style>
  <w:style w:type="paragraph" w:styleId="11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3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4">
    <w:name w:val="Balloon Text"/>
    <w:basedOn w:val="1"/>
    <w:link w:val="23"/>
    <w:autoRedefine/>
    <w:qFormat/>
    <w:uiPriority w:val="99"/>
    <w:rPr>
      <w:rFonts w:ascii="Times New Roman" w:hAnsi="Times New Roman"/>
      <w:sz w:val="18"/>
      <w:szCs w:val="18"/>
    </w:rPr>
  </w:style>
  <w:style w:type="paragraph" w:styleId="15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6">
    <w:name w:val="header"/>
    <w:basedOn w:val="1"/>
    <w:link w:val="2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7">
    <w:name w:val="annotation subject"/>
    <w:basedOn w:val="9"/>
    <w:next w:val="9"/>
    <w:link w:val="25"/>
    <w:autoRedefine/>
    <w:qFormat/>
    <w:uiPriority w:val="99"/>
    <w:rPr>
      <w:b/>
      <w:bCs/>
    </w:rPr>
  </w:style>
  <w:style w:type="character" w:styleId="20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1">
    <w:name w:val="页脚 字符"/>
    <w:link w:val="1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批注框文本 字符"/>
    <w:link w:val="14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4">
    <w:name w:val="文档结构图 字符"/>
    <w:link w:val="8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5">
    <w:name w:val="批注主题 字符"/>
    <w:link w:val="17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6">
    <w:name w:val="批注文字 字符"/>
    <w:link w:val="9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7">
    <w:name w:val="页眉 字符"/>
    <w:link w:val="1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9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0">
    <w:name w:val="标题 5（有编号）（绿盟科技）"/>
    <w:basedOn w:val="1"/>
    <w:next w:val="28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1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2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6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8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1730</Words>
  <Characters>2125</Characters>
  <Lines>11</Lines>
  <Paragraphs>3</Paragraphs>
  <TotalTime>1</TotalTime>
  <ScaleCrop>false</ScaleCrop>
  <LinksUpToDate>false</LinksUpToDate>
  <CharactersWithSpaces>2146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向阳</cp:lastModifiedBy>
  <cp:lastPrinted>2022-11-03T04:09:00Z</cp:lastPrinted>
  <dcterms:modified xsi:type="dcterms:W3CDTF">2025-08-12T08:41:47Z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eyJoZGlkIjoiM2MyMmM4NjFiNmFiNzc1NDMzNTU5YzkxYjQ1YmJkNjQiLCJ1c2VySWQiOiIxMDQ4ODc4MTExIn0=</vt:lpwstr>
  </property>
</Properties>
</file>