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242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B37C98A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63B8BA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5684076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B7D9F5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D56E0D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8FB7058">
      <w:pPr>
        <w:rPr>
          <w:rFonts w:hint="eastAsia" w:ascii="宋体" w:hAnsi="宋体"/>
          <w:b/>
          <w:sz w:val="28"/>
          <w:szCs w:val="28"/>
        </w:rPr>
      </w:pPr>
    </w:p>
    <w:p w14:paraId="21119F4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C1879A7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攀枝花</w:t>
      </w:r>
      <w:r>
        <w:rPr>
          <w:rFonts w:hint="eastAsia" w:ascii="宋体" w:hAnsi="宋体"/>
          <w:b/>
          <w:bCs/>
          <w:sz w:val="48"/>
          <w:szCs w:val="48"/>
        </w:rPr>
        <w:t>川发龙蟒新材料有限</w:t>
      </w:r>
      <w:r>
        <w:rPr>
          <w:rFonts w:ascii="宋体" w:hAnsi="宋体"/>
          <w:b/>
          <w:bCs/>
          <w:sz w:val="48"/>
          <w:szCs w:val="48"/>
        </w:rPr>
        <w:t>公司</w:t>
      </w:r>
    </w:p>
    <w:p w14:paraId="61712910">
      <w:pPr>
        <w:spacing w:line="640" w:lineRule="exact"/>
        <w:jc w:val="center"/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</w:pPr>
      <w:r>
        <w:rPr>
          <w:rFonts w:ascii="宋体" w:hAnsi="宋体"/>
          <w:b/>
          <w:bCs/>
          <w:sz w:val="48"/>
          <w:szCs w:val="48"/>
        </w:rPr>
        <w:t>关于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  <w:t>CFLM-FJXS-202</w:t>
      </w:r>
      <w:r>
        <w:rPr>
          <w:rFonts w:hint="eastAsia" w:ascii="宋体" w:hAnsi="宋体" w:cs="Times New Roman"/>
          <w:b/>
          <w:bCs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  <w:t>-00</w:t>
      </w:r>
      <w:r>
        <w:rPr>
          <w:rFonts w:hint="eastAsia" w:ascii="宋体" w:hAnsi="宋体" w:cs="Times New Roman"/>
          <w:b/>
          <w:bCs/>
          <w:sz w:val="48"/>
          <w:szCs w:val="48"/>
          <w:lang w:val="en-US" w:eastAsia="zh-CN"/>
        </w:rPr>
        <w:t>2</w:t>
      </w:r>
    </w:p>
    <w:p w14:paraId="11FFD61C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  <w:lang w:val="en-US" w:eastAsia="zh-CN"/>
        </w:rPr>
        <w:t>废旧处置</w:t>
      </w:r>
      <w:r>
        <w:rPr>
          <w:rFonts w:ascii="宋体" w:hAnsi="宋体"/>
          <w:b/>
          <w:bCs/>
          <w:sz w:val="48"/>
          <w:szCs w:val="48"/>
        </w:rPr>
        <w:t>告知函</w:t>
      </w:r>
    </w:p>
    <w:p w14:paraId="1EC5ACDE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20857912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B8278C3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175FA6C9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4B8E2D9B">
      <w:pPr>
        <w:rPr>
          <w:rFonts w:hint="eastAsia" w:ascii="宋体" w:hAnsi="宋体"/>
          <w:sz w:val="28"/>
          <w:szCs w:val="28"/>
        </w:rPr>
      </w:pPr>
    </w:p>
    <w:p w14:paraId="2878832E">
      <w:pPr>
        <w:pStyle w:val="7"/>
        <w:rPr>
          <w:rFonts w:hint="eastAsia" w:ascii="宋体" w:hAnsi="宋体"/>
          <w:sz w:val="28"/>
          <w:szCs w:val="28"/>
        </w:rPr>
      </w:pPr>
    </w:p>
    <w:p w14:paraId="324D3675">
      <w:pPr>
        <w:pStyle w:val="8"/>
        <w:rPr>
          <w:rFonts w:hint="eastAsia" w:ascii="宋体" w:hAnsi="宋体"/>
          <w:sz w:val="28"/>
          <w:szCs w:val="28"/>
        </w:rPr>
      </w:pPr>
    </w:p>
    <w:p w14:paraId="572EE990">
      <w:pPr>
        <w:rPr>
          <w:rFonts w:hint="eastAsia" w:ascii="宋体" w:hAnsi="宋体"/>
          <w:sz w:val="28"/>
          <w:szCs w:val="28"/>
        </w:rPr>
      </w:pPr>
    </w:p>
    <w:p w14:paraId="3DC328F5">
      <w:pPr>
        <w:rPr>
          <w:rFonts w:hint="eastAsia" w:ascii="宋体" w:hAnsi="宋体"/>
          <w:sz w:val="28"/>
          <w:szCs w:val="28"/>
        </w:rPr>
      </w:pPr>
    </w:p>
    <w:p w14:paraId="03070B36">
      <w:pPr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</w:p>
    <w:p w14:paraId="4045BFAE">
      <w:pPr>
        <w:pStyle w:val="35"/>
        <w:spacing w:line="64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一、处置内容</w:t>
      </w:r>
    </w:p>
    <w:tbl>
      <w:tblPr>
        <w:tblStyle w:val="18"/>
        <w:tblpPr w:leftFromText="180" w:rightFromText="180" w:vertAnchor="text" w:horzAnchor="page" w:tblpX="1824" w:tblpY="173"/>
        <w:tblOverlap w:val="never"/>
        <w:tblW w:w="91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34"/>
        <w:gridCol w:w="3033"/>
        <w:gridCol w:w="796"/>
        <w:gridCol w:w="916"/>
        <w:gridCol w:w="1931"/>
      </w:tblGrid>
      <w:tr w14:paraId="4AAF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A718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bookmarkStart w:id="0" w:name="_Hlk164070553"/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BE50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52214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B143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EA6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82FB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竞买含税底价</w:t>
            </w:r>
          </w:p>
          <w:p w14:paraId="193A8285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（单价/元）</w:t>
            </w:r>
          </w:p>
        </w:tc>
      </w:tr>
      <w:tr w14:paraId="4FE3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BF962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790A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碳钢废料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CA79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Q235B、Q345R、</w:t>
            </w:r>
          </w:p>
          <w:p w14:paraId="1B6032BA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Q245R、20#钢等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5DC27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9EBC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3B1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1800.00</w:t>
            </w:r>
          </w:p>
        </w:tc>
      </w:tr>
      <w:tr w14:paraId="38C1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6B3F0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10AB4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不锈钢废料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03E21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304、316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L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A4A4D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7391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A43B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7500.00</w:t>
            </w:r>
          </w:p>
        </w:tc>
      </w:tr>
      <w:tr w14:paraId="7DB5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AA73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8DF8E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废线缆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E5C7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控制电缆10*1.5mm、2*2*2.5mm、7*1.5mm、高压电缆1*300mm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6E47C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352A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6441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20000.00</w:t>
            </w:r>
          </w:p>
        </w:tc>
      </w:tr>
      <w:tr w14:paraId="4BDE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056F8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5B076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6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3CA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以上数量为预估数量，以实际产生数量为准，但不能超过本次处置数量的10%。</w:t>
            </w:r>
          </w:p>
        </w:tc>
      </w:tr>
      <w:bookmarkEnd w:id="0"/>
    </w:tbl>
    <w:p w14:paraId="328089EB">
      <w:pPr>
        <w:numPr>
          <w:ilvl w:val="0"/>
          <w:numId w:val="3"/>
        </w:num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资格要求及证明材料</w:t>
      </w:r>
    </w:p>
    <w:p w14:paraId="0837DA2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须在中华人民共和国境内注册，具备独立承担民事责任的能力</w:t>
      </w:r>
      <w:r>
        <w:rPr>
          <w:rFonts w:hint="eastAsia" w:ascii="宋体" w:hAnsi="宋体"/>
          <w:sz w:val="28"/>
          <w:szCs w:val="28"/>
        </w:rPr>
        <w:t>（若为分公司，需提供总公司相应授权说明）</w:t>
      </w:r>
      <w:r>
        <w:rPr>
          <w:rFonts w:ascii="宋体" w:hAnsi="宋体"/>
          <w:sz w:val="28"/>
          <w:szCs w:val="28"/>
        </w:rPr>
        <w:t>；</w:t>
      </w:r>
    </w:p>
    <w:p w14:paraId="61BA006F">
      <w:pPr>
        <w:widowControl/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A55921B">
      <w:pPr>
        <w:spacing w:line="640" w:lineRule="exact"/>
        <w:ind w:firstLine="560" w:firstLineChars="200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（二）资质要求：意向买受人营业执照经营范围应包</w:t>
      </w:r>
      <w:r>
        <w:rPr>
          <w:rFonts w:hint="eastAsia" w:ascii="宋体" w:hAnsi="宋体"/>
          <w:sz w:val="28"/>
          <w:szCs w:val="28"/>
          <w:lang w:val="en-US" w:eastAsia="zh-CN"/>
        </w:rPr>
        <w:t>含</w:t>
      </w:r>
      <w:r>
        <w:rPr>
          <w:rFonts w:hint="eastAsia" w:ascii="宋体" w:hAnsi="宋体" w:cs="___WRD_EMBED_SUB_46"/>
          <w:b/>
          <w:bCs/>
          <w:sz w:val="28"/>
          <w:szCs w:val="28"/>
          <w:u w:val="single"/>
          <w:lang w:val="en-US" w:eastAsia="zh-CN"/>
        </w:rPr>
        <w:t>废旧物资回收或生产性废旧金属回收</w:t>
      </w:r>
      <w:r>
        <w:rPr>
          <w:rFonts w:hint="eastAsia" w:ascii="宋体" w:hAnsi="宋体" w:cs="___WRD_EMBED_SUB_46"/>
          <w:b/>
          <w:bCs/>
          <w:sz w:val="28"/>
          <w:szCs w:val="28"/>
          <w:u w:val="single"/>
        </w:rPr>
        <w:t>资质。</w:t>
      </w:r>
    </w:p>
    <w:p w14:paraId="2359BDF9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（三）意向买受人</w:t>
      </w:r>
      <w:r>
        <w:rPr>
          <w:rFonts w:hint="eastAsia" w:ascii="宋体" w:hAnsi="宋体" w:cs="___WRD_EMBED_SUB_46"/>
          <w:sz w:val="28"/>
          <w:szCs w:val="28"/>
        </w:rPr>
        <w:t>须承诺的事项：</w:t>
      </w:r>
    </w:p>
    <w:p w14:paraId="661C99C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1、具有良好的商业信誉，近一年内（202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2、财务状况：具有良好的财务状况和支付能力，受让资金来源合法；</w:t>
      </w:r>
    </w:p>
    <w:p w14:paraId="6EBAD2AB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4、未组成联合体参选；</w:t>
      </w:r>
    </w:p>
    <w:p w14:paraId="24B295FE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三、限价要求</w:t>
      </w:r>
    </w:p>
    <w:p w14:paraId="5C07E3D0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本次最低限价见处置内容表中，低于限价的报价视为无效报价。</w:t>
      </w:r>
    </w:p>
    <w:p w14:paraId="594AE9A0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四、中标规则</w:t>
      </w:r>
    </w:p>
    <w:p w14:paraId="1C872EEE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本次采用</w:t>
      </w:r>
      <w:r>
        <w:rPr>
          <w:rFonts w:hint="eastAsia" w:ascii="宋体" w:hAnsi="宋体"/>
          <w:color w:val="FF0000"/>
          <w:sz w:val="28"/>
          <w:szCs w:val="28"/>
        </w:rPr>
        <w:t>单项最高价</w:t>
      </w:r>
      <w:r>
        <w:rPr>
          <w:rFonts w:hint="eastAsia" w:ascii="宋体" w:hAnsi="宋体"/>
          <w:color w:val="000000"/>
          <w:sz w:val="28"/>
          <w:szCs w:val="28"/>
        </w:rPr>
        <w:t>中标。</w:t>
      </w:r>
    </w:p>
    <w:p w14:paraId="4FFBA151">
      <w:pPr>
        <w:widowControl/>
        <w:spacing w:line="640" w:lineRule="exact"/>
        <w:ind w:firstLine="560" w:firstLineChars="200"/>
        <w:jc w:val="left"/>
        <w:outlineLvl w:val="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四、处置程序</w:t>
      </w:r>
    </w:p>
    <w:p w14:paraId="036870FA">
      <w:pPr>
        <w:spacing w:line="640" w:lineRule="exact"/>
        <w:ind w:firstLine="562" w:firstLineChars="200"/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>本次采用其它公开处置方式具</w:t>
      </w:r>
      <w:r>
        <w:rPr>
          <w:rFonts w:hint="eastAsia" w:ascii="宋体" w:hAnsi="宋体" w:cs="仿宋"/>
          <w:b/>
          <w:bCs/>
          <w:color w:val="FF0000"/>
          <w:sz w:val="28"/>
          <w:szCs w:val="28"/>
          <w:lang w:val="en-US" w:eastAsia="zh-CN"/>
        </w:rPr>
        <w:t>,</w:t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>体程序如下：</w:t>
      </w:r>
    </w:p>
    <w:p w14:paraId="58C2E46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（一）各意向买受人通过</w:t>
      </w:r>
      <w:r>
        <w:rPr>
          <w:rFonts w:hint="eastAsia" w:ascii="宋体" w:hAnsi="宋体"/>
          <w:color w:val="000000"/>
          <w:sz w:val="28"/>
          <w:szCs w:val="28"/>
        </w:rPr>
        <w:t>电话报名</w:t>
      </w:r>
      <w:r>
        <w:rPr>
          <w:rFonts w:ascii="宋体" w:hAnsi="宋体"/>
          <w:color w:val="000000"/>
          <w:sz w:val="28"/>
          <w:szCs w:val="28"/>
        </w:rPr>
        <w:t>参与项目，</w:t>
      </w:r>
      <w:r>
        <w:rPr>
          <w:rFonts w:hint="eastAsia" w:ascii="宋体" w:hAnsi="宋体"/>
          <w:color w:val="000000"/>
          <w:sz w:val="28"/>
          <w:szCs w:val="28"/>
        </w:rPr>
        <w:t>密封</w:t>
      </w:r>
      <w:r>
        <w:rPr>
          <w:rFonts w:ascii="宋体" w:hAnsi="宋体"/>
          <w:color w:val="000000"/>
          <w:sz w:val="28"/>
          <w:szCs w:val="28"/>
        </w:rPr>
        <w:t>递交响应文件；</w:t>
      </w:r>
    </w:p>
    <w:p w14:paraId="47C175D2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（二）</w:t>
      </w:r>
      <w:r>
        <w:rPr>
          <w:rFonts w:hint="eastAsia" w:ascii="宋体" w:hAnsi="宋体"/>
          <w:color w:val="000000"/>
          <w:sz w:val="28"/>
          <w:szCs w:val="28"/>
        </w:rPr>
        <w:t>递交响应文件</w:t>
      </w:r>
      <w:r>
        <w:rPr>
          <w:rFonts w:ascii="宋体" w:hAnsi="宋体"/>
          <w:color w:val="000000"/>
          <w:sz w:val="28"/>
          <w:szCs w:val="28"/>
        </w:rPr>
        <w:t>时间截止后，</w:t>
      </w:r>
      <w:r>
        <w:rPr>
          <w:rFonts w:hint="eastAsia" w:ascii="宋体" w:hAnsi="宋体"/>
          <w:color w:val="000000"/>
          <w:sz w:val="28"/>
          <w:szCs w:val="28"/>
        </w:rPr>
        <w:t>处置</w:t>
      </w:r>
      <w:r>
        <w:rPr>
          <w:rFonts w:ascii="宋体" w:hAnsi="宋体"/>
          <w:color w:val="000000"/>
          <w:sz w:val="28"/>
          <w:szCs w:val="28"/>
        </w:rPr>
        <w:t>人</w:t>
      </w:r>
      <w:r>
        <w:rPr>
          <w:rFonts w:hint="eastAsia" w:ascii="宋体" w:hAnsi="宋体"/>
          <w:color w:val="000000"/>
          <w:sz w:val="28"/>
          <w:szCs w:val="28"/>
        </w:rPr>
        <w:t>现场</w:t>
      </w:r>
      <w:r>
        <w:rPr>
          <w:rFonts w:ascii="宋体" w:hAnsi="宋体"/>
          <w:color w:val="000000"/>
          <w:sz w:val="28"/>
          <w:szCs w:val="28"/>
        </w:rPr>
        <w:t>公布报价；</w:t>
      </w:r>
    </w:p>
    <w:p w14:paraId="63D1E5C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（三）评审委员会对意向买受人进行资格审查；</w:t>
      </w:r>
    </w:p>
    <w:p w14:paraId="0B8EAD90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（四）</w:t>
      </w:r>
      <w:r>
        <w:rPr>
          <w:rFonts w:hint="eastAsia" w:ascii="宋体" w:hAnsi="宋体"/>
          <w:color w:val="000000"/>
          <w:sz w:val="28"/>
          <w:szCs w:val="28"/>
        </w:rPr>
        <w:t>符合</w:t>
      </w:r>
      <w:r>
        <w:rPr>
          <w:rFonts w:hint="eastAsia" w:ascii="宋体" w:hAnsi="宋体" w:cs="仿宋"/>
          <w:color w:val="000000"/>
          <w:sz w:val="28"/>
          <w:szCs w:val="28"/>
        </w:rPr>
        <w:t>资格审查的意向买受人</w:t>
      </w:r>
      <w:r>
        <w:rPr>
          <w:rFonts w:hint="eastAsia" w:ascii="宋体" w:hAnsi="宋体"/>
          <w:color w:val="FF0000"/>
          <w:sz w:val="28"/>
          <w:szCs w:val="28"/>
        </w:rPr>
        <w:t>单项最高价</w:t>
      </w:r>
      <w:r>
        <w:rPr>
          <w:rFonts w:hint="eastAsia" w:ascii="宋体" w:hAnsi="宋体" w:cs="仿宋"/>
          <w:color w:val="000000"/>
          <w:sz w:val="28"/>
          <w:szCs w:val="28"/>
        </w:rPr>
        <w:t>由高到低排序，</w:t>
      </w:r>
      <w:bookmarkStart w:id="3" w:name="_GoBack"/>
      <w:bookmarkEnd w:id="3"/>
      <w:r>
        <w:rPr>
          <w:rFonts w:hint="eastAsia" w:ascii="宋体" w:hAnsi="宋体" w:cs="仿宋"/>
          <w:color w:val="000000"/>
          <w:sz w:val="28"/>
          <w:szCs w:val="28"/>
        </w:rPr>
        <w:t>前三名进入第二轮报价。</w:t>
      </w:r>
    </w:p>
    <w:p w14:paraId="24CC202C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6B8454F4">
      <w:pPr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</w:rPr>
        <w:t>（六）第二轮报价起，均采用电话现场报价。如第二轮报价最高的价格相同，则进行第三轮电话磋商，价格仍相同，则抽签决定中选人；</w:t>
      </w:r>
    </w:p>
    <w:p w14:paraId="09A56E86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七</w:t>
      </w:r>
      <w:r>
        <w:rPr>
          <w:rFonts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处置评审</w:t>
      </w:r>
      <w:r>
        <w:rPr>
          <w:rFonts w:ascii="宋体" w:hAnsi="宋体"/>
          <w:color w:val="000000"/>
          <w:sz w:val="28"/>
          <w:szCs w:val="28"/>
        </w:rPr>
        <w:t>结束后，</w:t>
      </w:r>
      <w:r>
        <w:rPr>
          <w:rFonts w:hint="eastAsia" w:ascii="宋体" w:hAnsi="宋体"/>
          <w:color w:val="000000"/>
          <w:sz w:val="28"/>
          <w:szCs w:val="28"/>
        </w:rPr>
        <w:t>处置人</w:t>
      </w:r>
      <w:r>
        <w:rPr>
          <w:rFonts w:ascii="宋体" w:hAnsi="宋体"/>
          <w:color w:val="000000"/>
          <w:sz w:val="28"/>
          <w:szCs w:val="28"/>
        </w:rPr>
        <w:t>将</w:t>
      </w:r>
      <w:r>
        <w:rPr>
          <w:rFonts w:hint="eastAsia" w:ascii="宋体" w:hAnsi="宋体"/>
          <w:color w:val="000000"/>
          <w:sz w:val="28"/>
          <w:szCs w:val="28"/>
        </w:rPr>
        <w:t>处置评审</w:t>
      </w:r>
      <w:r>
        <w:rPr>
          <w:rFonts w:ascii="宋体" w:hAnsi="宋体"/>
          <w:color w:val="000000"/>
          <w:sz w:val="28"/>
          <w:szCs w:val="28"/>
        </w:rPr>
        <w:t>结果报公司内部决策，</w:t>
      </w:r>
      <w:r>
        <w:rPr>
          <w:rFonts w:hint="eastAsia" w:ascii="宋体" w:hAnsi="宋体"/>
          <w:color w:val="000000"/>
          <w:sz w:val="28"/>
          <w:szCs w:val="28"/>
        </w:rPr>
        <w:t>通过后</w:t>
      </w:r>
      <w:r>
        <w:rPr>
          <w:rFonts w:ascii="宋体" w:hAnsi="宋体"/>
          <w:color w:val="000000"/>
          <w:sz w:val="28"/>
          <w:szCs w:val="28"/>
        </w:rPr>
        <w:t>将结果通知中选</w:t>
      </w:r>
      <w:r>
        <w:rPr>
          <w:rFonts w:hint="eastAsia" w:ascii="宋体" w:hAnsi="宋体"/>
          <w:color w:val="000000"/>
          <w:sz w:val="28"/>
          <w:szCs w:val="28"/>
        </w:rPr>
        <w:t>人</w:t>
      </w:r>
      <w:r>
        <w:rPr>
          <w:rFonts w:ascii="宋体" w:hAnsi="宋体"/>
          <w:color w:val="000000"/>
          <w:sz w:val="28"/>
          <w:szCs w:val="28"/>
        </w:rPr>
        <w:t>，双方择日签订正式协议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 w14:paraId="2A8DBA43">
      <w:pPr>
        <w:pStyle w:val="7"/>
        <w:spacing w:after="0" w:line="640" w:lineRule="exact"/>
        <w:ind w:firstLine="560" w:firstLineChars="20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五、</w:t>
      </w:r>
      <w:bookmarkStart w:id="1" w:name="_Hlk164062858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处置申请</w:t>
      </w:r>
      <w:bookmarkEnd w:id="1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材料提交</w:t>
      </w:r>
    </w:p>
    <w:p w14:paraId="1A2F5CEE">
      <w:pPr>
        <w:spacing w:line="640" w:lineRule="exact"/>
        <w:ind w:firstLine="280" w:firstLineChars="100"/>
        <w:jc w:val="left"/>
        <w:rPr>
          <w:rFonts w:hint="eastAsia" w:ascii="宋体" w:hAnsi="宋体"/>
          <w:bCs/>
          <w:color w:val="000000"/>
          <w:sz w:val="28"/>
          <w:szCs w:val="28"/>
          <w:highlight w:val="red"/>
        </w:rPr>
      </w:pPr>
      <w:r>
        <w:rPr>
          <w:rFonts w:hint="eastAsia" w:ascii="宋体" w:hAnsi="宋体"/>
          <w:color w:val="000000"/>
          <w:sz w:val="28"/>
          <w:szCs w:val="28"/>
        </w:rPr>
        <w:t>（一）处置申请文件递交截止时间及公开评审开始时间均为</w:t>
      </w:r>
      <w:r>
        <w:rPr>
          <w:rFonts w:hint="eastAsia" w:ascii="宋体" w:hAnsi="宋体"/>
          <w:bCs/>
          <w:color w:val="FF0000"/>
          <w:sz w:val="28"/>
          <w:szCs w:val="28"/>
        </w:rPr>
        <w:t>2025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5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6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00</w:t>
      </w:r>
      <w:r>
        <w:rPr>
          <w:rFonts w:hint="eastAsia" w:ascii="宋体" w:hAnsi="宋体"/>
          <w:color w:val="FF0000"/>
          <w:sz w:val="28"/>
          <w:szCs w:val="28"/>
        </w:rPr>
        <w:t>分（北京时间）</w:t>
      </w:r>
      <w:r>
        <w:rPr>
          <w:rFonts w:hint="eastAsia" w:ascii="宋体" w:hAnsi="宋体" w:cs="仿宋"/>
          <w:color w:val="000000"/>
          <w:sz w:val="28"/>
          <w:szCs w:val="28"/>
        </w:rPr>
        <w:t>；</w:t>
      </w:r>
    </w:p>
    <w:p w14:paraId="260CDFF8">
      <w:pPr>
        <w:spacing w:line="640" w:lineRule="exact"/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（二）处置申请文件递交方式</w:t>
      </w:r>
    </w:p>
    <w:p w14:paraId="5FEA61EC">
      <w:pPr>
        <w:widowControl/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本次文件递交方式采用线下递交，具体如下：</w:t>
      </w:r>
    </w:p>
    <w:p w14:paraId="50A6F7F9">
      <w:pPr>
        <w:widowControl/>
        <w:spacing w:line="64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文件递交及公开评审地点：</w:t>
      </w:r>
      <w:r>
        <w:rPr>
          <w:rFonts w:hint="eastAsia" w:ascii="宋体" w:hAnsi="宋体"/>
          <w:sz w:val="28"/>
          <w:szCs w:val="28"/>
          <w:lang w:val="en-US" w:eastAsia="zh-CN"/>
        </w:rPr>
        <w:t>四川省攀枝花市仁和区钒钛西路238号攀枝花</w:t>
      </w:r>
      <w:r>
        <w:rPr>
          <w:rFonts w:hint="eastAsia" w:ascii="宋体" w:hAnsi="宋体"/>
          <w:sz w:val="28"/>
          <w:szCs w:val="28"/>
        </w:rPr>
        <w:t>川发龙蟒新材料有限公司</w:t>
      </w:r>
      <w:r>
        <w:rPr>
          <w:rFonts w:hint="eastAsia" w:ascii="宋体" w:hAnsi="宋体"/>
          <w:sz w:val="28"/>
          <w:szCs w:val="28"/>
          <w:lang w:val="en-US" w:eastAsia="zh-CN"/>
        </w:rPr>
        <w:t>综合楼214办公室 苏威收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shd w:val="clear" w:color="auto" w:fill="FFFFFF"/>
          <w:lang w:val="en-US" w:eastAsia="zh-CN"/>
        </w:rPr>
        <w:t>15198146217</w:t>
      </w:r>
      <w:r>
        <w:rPr>
          <w:rFonts w:hint="eastAsia" w:ascii="宋体" w:hAnsi="宋体" w:eastAsia="宋体" w:cs="Times New Roman"/>
          <w:sz w:val="28"/>
          <w:szCs w:val="28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如邮寄，请选用顺丰快递</w:t>
      </w:r>
      <w:r>
        <w:rPr>
          <w:rFonts w:hint="eastAsia" w:ascii="宋体" w:hAnsi="宋体" w:eastAsia="宋体" w:cs="Times New Roman"/>
          <w:sz w:val="28"/>
          <w:szCs w:val="28"/>
        </w:rPr>
        <w:t>）</w:t>
      </w:r>
    </w:p>
    <w:p w14:paraId="644A6FE4">
      <w:pPr>
        <w:widowControl/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</w:p>
    <w:p w14:paraId="2767A7E1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六、澄清及修改</w:t>
      </w:r>
    </w:p>
    <w:p w14:paraId="4EA0304A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/>
          <w:color w:val="FF0000"/>
          <w:sz w:val="28"/>
          <w:szCs w:val="28"/>
        </w:rPr>
        <w:t>截止时间</w:t>
      </w:r>
      <w:r>
        <w:rPr>
          <w:rFonts w:hint="eastAsia" w:ascii="宋体" w:hAnsi="宋体"/>
          <w:bCs/>
          <w:color w:val="FF0000"/>
          <w:sz w:val="28"/>
          <w:szCs w:val="28"/>
        </w:rPr>
        <w:t>2025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4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29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color w:val="000000"/>
          <w:sz w:val="28"/>
          <w:szCs w:val="28"/>
        </w:rPr>
        <w:t>），但处置人可决定是否采纳申请事项。</w:t>
      </w:r>
    </w:p>
    <w:p w14:paraId="4FBAA950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七、其他</w:t>
      </w:r>
    </w:p>
    <w:p w14:paraId="46FE36E2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bookmarkStart w:id="2" w:name="_Toc15116"/>
      <w:r>
        <w:rPr>
          <w:rFonts w:hint="eastAsia" w:ascii="宋体" w:hAnsi="宋体"/>
          <w:color w:val="000000"/>
          <w:sz w:val="28"/>
          <w:szCs w:val="28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218C4742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1D966993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处置</w:t>
      </w:r>
      <w:r>
        <w:rPr>
          <w:rFonts w:ascii="宋体" w:hAnsi="宋体"/>
          <w:sz w:val="28"/>
          <w:szCs w:val="28"/>
        </w:rPr>
        <w:t>联系人</w:t>
      </w:r>
    </w:p>
    <w:p w14:paraId="1BC96F61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苏先生</w:t>
      </w:r>
    </w:p>
    <w:p w14:paraId="3C44C991">
      <w:pPr>
        <w:spacing w:line="64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15198146217</w:t>
      </w:r>
    </w:p>
    <w:p w14:paraId="35F58B21">
      <w:pPr>
        <w:spacing w:line="64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lang w:val="en-US" w:eastAsia="zh-CN"/>
        </w:rPr>
        <w:t>四川省攀枝花市仁和区钒钛西路238号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攀枝花</w:t>
      </w:r>
      <w:r>
        <w:rPr>
          <w:rFonts w:hint="eastAsia" w:ascii="宋体" w:hAnsi="宋体"/>
          <w:sz w:val="28"/>
          <w:szCs w:val="28"/>
        </w:rPr>
        <w:t>川发龙蟒新材料有限公司）</w:t>
      </w:r>
    </w:p>
    <w:p w14:paraId="1785E490">
      <w:pPr>
        <w:pStyle w:val="22"/>
        <w:numPr>
          <w:ilvl w:val="0"/>
          <w:numId w:val="4"/>
        </w:numPr>
        <w:ind w:firstLine="560" w:firstLineChars="200"/>
        <w:rPr>
          <w:rFonts w:hint="eastAsia" w:ascii="宋体" w:hAnsi="宋体" w:cs="Times New Roman"/>
          <w:color w:val="000000"/>
          <w:kern w:val="2"/>
          <w:sz w:val="28"/>
          <w:szCs w:val="28"/>
        </w:rPr>
      </w:pPr>
      <w:r>
        <w:rPr>
          <w:rFonts w:hint="eastAsia" w:ascii="宋体" w:hAnsi="宋体" w:cs="Times New Roman"/>
          <w:color w:val="000000"/>
          <w:kern w:val="2"/>
          <w:sz w:val="28"/>
          <w:szCs w:val="28"/>
        </w:rPr>
        <w:t>合同主要条款（以签订的正式文本为准）</w:t>
      </w:r>
      <w:bookmarkEnd w:id="2"/>
    </w:p>
    <w:p w14:paraId="0ED5D236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p w14:paraId="5A80DBC9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p w14:paraId="5AD4EE13">
      <w:pPr>
        <w:spacing w:line="640" w:lineRule="exact"/>
        <w:ind w:right="37"/>
        <w:jc w:val="righ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攀枝花</w:t>
      </w:r>
      <w:r>
        <w:rPr>
          <w:rFonts w:hint="eastAsia" w:ascii="宋体" w:hAnsi="宋体"/>
          <w:b/>
          <w:bCs/>
          <w:sz w:val="36"/>
          <w:szCs w:val="36"/>
        </w:rPr>
        <w:t>川发龙蟒新材料有限</w:t>
      </w:r>
      <w:r>
        <w:rPr>
          <w:rFonts w:ascii="宋体" w:hAnsi="宋体"/>
          <w:b/>
          <w:bCs/>
          <w:sz w:val="36"/>
          <w:szCs w:val="36"/>
        </w:rPr>
        <w:t>公司</w:t>
      </w:r>
    </w:p>
    <w:p w14:paraId="585A1BFA">
      <w:pPr>
        <w:spacing w:line="640" w:lineRule="exact"/>
        <w:ind w:right="112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2025</w:t>
      </w:r>
      <w:r>
        <w:rPr>
          <w:rFonts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ascii="宋体" w:hAnsi="宋体"/>
          <w:b/>
          <w:bCs/>
          <w:sz w:val="28"/>
          <w:szCs w:val="28"/>
        </w:rPr>
        <w:t>日</w:t>
      </w:r>
    </w:p>
    <w:p w14:paraId="46F4D6D5">
      <w:pPr>
        <w:pStyle w:val="22"/>
        <w:numPr>
          <w:ilvl w:val="0"/>
          <w:numId w:val="0"/>
        </w:numPr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582710-1D35-400B-96CC-92B3E0B3B9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E15E3C-BDAD-4BD4-8BF5-2AD2E973A0E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44CF2A4-F062-4DBE-B05A-1F1410BCDE39}"/>
  </w:font>
  <w:font w:name="___WRD_EMBED_SUB_4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620BA2C7-EF33-4E18-BE4F-BC8C6B3B75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23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35F23"/>
    <w:multiLevelType w:val="singleLevel"/>
    <w:tmpl w:val="A5235F2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304ED7"/>
    <w:rsid w:val="07670E92"/>
    <w:rsid w:val="077D4EA5"/>
    <w:rsid w:val="07C338E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21039"/>
    <w:rsid w:val="0C371E87"/>
    <w:rsid w:val="0C4635DD"/>
    <w:rsid w:val="0C7E090C"/>
    <w:rsid w:val="0D5A2878"/>
    <w:rsid w:val="0DA83FFF"/>
    <w:rsid w:val="0E470EE6"/>
    <w:rsid w:val="0EA01CFB"/>
    <w:rsid w:val="0EA21BDD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B922F8"/>
    <w:rsid w:val="14F24802"/>
    <w:rsid w:val="151F2176"/>
    <w:rsid w:val="15870A9F"/>
    <w:rsid w:val="15A458D4"/>
    <w:rsid w:val="161359E7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20EE3329"/>
    <w:rsid w:val="21FE6D89"/>
    <w:rsid w:val="22133D3F"/>
    <w:rsid w:val="23641C52"/>
    <w:rsid w:val="23685580"/>
    <w:rsid w:val="24046325"/>
    <w:rsid w:val="24B356FC"/>
    <w:rsid w:val="256D2F0B"/>
    <w:rsid w:val="25873D4C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01313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9551D3F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992AF1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A8561FD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AC7162"/>
    <w:rsid w:val="5AEB727F"/>
    <w:rsid w:val="5B324C01"/>
    <w:rsid w:val="5BBC6D73"/>
    <w:rsid w:val="5C180330"/>
    <w:rsid w:val="5D524517"/>
    <w:rsid w:val="5E4C6DD8"/>
    <w:rsid w:val="5E6A2F8E"/>
    <w:rsid w:val="5E6E5F7F"/>
    <w:rsid w:val="5FDE7053"/>
    <w:rsid w:val="60230B1A"/>
    <w:rsid w:val="60817B2A"/>
    <w:rsid w:val="612346CF"/>
    <w:rsid w:val="61412A26"/>
    <w:rsid w:val="622379DD"/>
    <w:rsid w:val="622E56CE"/>
    <w:rsid w:val="633167CC"/>
    <w:rsid w:val="63CB1E8B"/>
    <w:rsid w:val="6464024B"/>
    <w:rsid w:val="646478D7"/>
    <w:rsid w:val="648D2C64"/>
    <w:rsid w:val="657623D6"/>
    <w:rsid w:val="6584299F"/>
    <w:rsid w:val="65AC2BB2"/>
    <w:rsid w:val="6618374F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C1E48AF"/>
    <w:rsid w:val="6D4E4680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0D54F38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96003"/>
    <w:rsid w:val="7A314627"/>
    <w:rsid w:val="7B347AB0"/>
    <w:rsid w:val="7B45268A"/>
    <w:rsid w:val="7B5178B1"/>
    <w:rsid w:val="7B662DBB"/>
    <w:rsid w:val="7B803B98"/>
    <w:rsid w:val="7B82760F"/>
    <w:rsid w:val="7BC12F06"/>
    <w:rsid w:val="7BD7431B"/>
    <w:rsid w:val="7BE55FAA"/>
    <w:rsid w:val="7BF24CD8"/>
    <w:rsid w:val="7CB70B49"/>
    <w:rsid w:val="7CCB7AE9"/>
    <w:rsid w:val="7CF73913"/>
    <w:rsid w:val="7D1333C2"/>
    <w:rsid w:val="7D1D016D"/>
    <w:rsid w:val="7E100A3F"/>
    <w:rsid w:val="7E121ADB"/>
    <w:rsid w:val="7EDC636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6"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qFormat/>
    <w:uiPriority w:val="99"/>
    <w:pPr>
      <w:jc w:val="left"/>
    </w:pPr>
    <w:rPr>
      <w:rFonts w:ascii="Times New Roman" w:hAnsi="Times New Roman"/>
      <w:sz w:val="22"/>
    </w:rPr>
  </w:style>
  <w:style w:type="paragraph" w:styleId="7">
    <w:name w:val="Body Text"/>
    <w:basedOn w:val="1"/>
    <w:next w:val="8"/>
    <w:qFormat/>
    <w:locked/>
    <w:uiPriority w:val="0"/>
    <w:pPr>
      <w:spacing w:after="120"/>
    </w:pPr>
  </w:style>
  <w:style w:type="paragraph" w:styleId="8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Indent"/>
    <w:basedOn w:val="1"/>
    <w:next w:val="10"/>
    <w:qFormat/>
    <w:locked/>
    <w:uiPriority w:val="0"/>
    <w:pPr>
      <w:ind w:firstLine="630"/>
    </w:pPr>
    <w:rPr>
      <w:sz w:val="32"/>
      <w:szCs w:val="20"/>
    </w:rPr>
  </w:style>
  <w:style w:type="paragraph" w:styleId="10">
    <w:name w:val="envelope return"/>
    <w:basedOn w:val="1"/>
    <w:qFormat/>
    <w:locked/>
    <w:uiPriority w:val="0"/>
  </w:style>
  <w:style w:type="paragraph" w:styleId="11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5"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6"/>
    <w:next w:val="6"/>
    <w:link w:val="27"/>
    <w:qFormat/>
    <w:uiPriority w:val="99"/>
    <w:rPr>
      <w:b/>
      <w:bCs/>
    </w:rPr>
  </w:style>
  <w:style w:type="paragraph" w:styleId="17">
    <w:name w:val="Body Text First Indent 2"/>
    <w:basedOn w:val="9"/>
    <w:qFormat/>
    <w:locked/>
    <w:uiPriority w:val="99"/>
    <w:pPr>
      <w:spacing w:line="240" w:lineRule="exact"/>
      <w:ind w:firstLine="562" w:firstLineChars="200"/>
    </w:pPr>
  </w:style>
  <w:style w:type="character" w:styleId="20">
    <w:name w:val="annotation reference"/>
    <w:qFormat/>
    <w:uiPriority w:val="99"/>
    <w:rPr>
      <w:rFonts w:cs="Times New Roman"/>
      <w:sz w:val="21"/>
      <w:szCs w:val="21"/>
    </w:rPr>
  </w:style>
  <w:style w:type="paragraph" w:customStyle="1" w:styleId="21">
    <w:name w:val="标题 5（有编号）（绿盟科技）"/>
    <w:basedOn w:val="1"/>
    <w:next w:val="22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23">
    <w:name w:val="页脚 字符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批注框文本 字符"/>
    <w:link w:val="1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文档结构图 字符"/>
    <w:link w:val="5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7">
    <w:name w:val="批注主题 字符"/>
    <w:link w:val="16"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8">
    <w:name w:val="批注文字 字符"/>
    <w:link w:val="6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9">
    <w:name w:val="页眉 字符"/>
    <w:link w:val="15"/>
    <w:qFormat/>
    <w:locked/>
    <w:uiPriority w:val="99"/>
    <w:rPr>
      <w:rFonts w:cs="Times New Roman"/>
      <w:sz w:val="18"/>
      <w:szCs w:val="18"/>
    </w:rPr>
  </w:style>
  <w:style w:type="paragraph" w:customStyle="1" w:styleId="30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</w:style>
  <w:style w:type="paragraph" w:customStyle="1" w:styleId="35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1601</Words>
  <Characters>1734</Characters>
  <Lines>11</Lines>
  <Paragraphs>3</Paragraphs>
  <TotalTime>1</TotalTime>
  <ScaleCrop>false</ScaleCrop>
  <LinksUpToDate>false</LinksUpToDate>
  <CharactersWithSpaces>1776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建中</cp:lastModifiedBy>
  <cp:lastPrinted>2022-11-03T04:09:00Z</cp:lastPrinted>
  <dcterms:modified xsi:type="dcterms:W3CDTF">2025-04-24T08:20:53Z</dcterms:modified>
  <dc:title>四川发展xxxxx公司关于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FE41AC259C604425B408774F1BCF0F16_13</vt:lpwstr>
  </property>
  <property fmtid="{D5CDD505-2E9C-101B-9397-08002B2CF9AE}" pid="4" name="KSOTemplateDocerSaveRecord">
    <vt:lpwstr>eyJoZGlkIjoiMzEwNTM5NzYwMDRjMzkwZTVkZjY2ODkwMGIxNGU0OTUiLCJ1c2VySWQiOiI1Njc4ODIyNDkifQ==</vt:lpwstr>
  </property>
</Properties>
</file>